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грузчика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ООО «Гамма»</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ООО «Гамма»</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ООО «Гамма»</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грузчика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16,0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ООО «Гамма»</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грузчика перед началом выполнения работ. Существующие ограничения для начала работы. Нарушения требований безопасности, при которых грузчик не должен приступать к выполнению работ. Запрещение грузчику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грузчику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грузчика во время работы. Требования к выполнению грузчиком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грузчику,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грузчиком своих обязанностей. Действия, которые запрещены грузчику во время выполнения работы. Требования охраны труда, обязательные к выполнению грузчиком,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по территории организации, производственным, складским, административным помещениям.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грузчикам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грузчиков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нарушении способов установки и строповки грузов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проведении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устойчивого положения транспортного средства, исключающего его внезапное неконтролируемое перемещение</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Постановление Минтруда России от 24.10.2002 № 73</w:t>
      </w:r>
      <w:r>
        <w:rPr>
          <w:rFonts w:hAnsi="Times New Roman" w:cs="Times New Roman"/>
          <w:color w:val="000000"/>
          <w:sz w:val="24"/>
          <w:szCs w:val="24"/>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Ростехнадзора от 26.11.2020 № 461</w:t>
      </w:r>
      <w:r>
        <w:rPr>
          <w:rFonts w:hAnsi="Times New Roman" w:cs="Times New Roman"/>
          <w:color w:val="000000"/>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w:t>
      </w: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w:t>
      </w:r>
      <w:r>
        <w:rPr>
          <w:rFonts w:hAnsi="Times New Roman" w:cs="Times New Roman"/>
          <w:color w:val="000000"/>
          <w:sz w:val="24"/>
          <w:szCs w:val="24"/>
        </w:rPr>
        <w:t>Приказ Минтруда России от 18.11.2020 № 814н</w:t>
      </w:r>
      <w:r>
        <w:rPr>
          <w:rFonts w:hAnsi="Times New Roman" w:cs="Times New Roman"/>
          <w:color w:val="000000"/>
          <w:sz w:val="24"/>
          <w:szCs w:val="24"/>
        </w:rPr>
        <w:t xml:space="preserve"> «Об утверждении Правил по охране труда при эксплуатации промышленного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Экзаменационные билеты по охране труда для 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грузчика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Вредные и (или) опасные производственные факторы, профессиональные риски на рабочем месте грузчика.</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грузчика перед приемом смены.</w:t>
      </w:r>
    </w:p>
    <w:p>
      <w:pPr>
        <w:spacing w:line="240" w:lineRule="auto"/>
        <w:rPr>
          <w:rFonts w:hAnsi="Times New Roman" w:cs="Times New Roman"/>
          <w:color w:val="000000"/>
          <w:sz w:val="24"/>
          <w:szCs w:val="24"/>
        </w:rPr>
      </w:pPr>
      <w:r>
        <w:rPr>
          <w:rFonts w:hAnsi="Times New Roman" w:cs="Times New Roman"/>
          <w:color w:val="000000"/>
          <w:sz w:val="24"/>
          <w:szCs w:val="24"/>
        </w:rPr>
        <w:t>4. Способы оказания первой помощи при кровотечениях.</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охраны труда по окончании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Подбор грузозахватных приспособлений перед началом работ.</w:t>
      </w:r>
    </w:p>
    <w:p>
      <w:pPr>
        <w:spacing w:line="240" w:lineRule="auto"/>
        <w:rPr>
          <w:rFonts w:hAnsi="Times New Roman" w:cs="Times New Roman"/>
          <w:color w:val="000000"/>
          <w:sz w:val="24"/>
          <w:szCs w:val="24"/>
        </w:rPr>
      </w:pPr>
      <w:r>
        <w:rPr>
          <w:rFonts w:hAnsi="Times New Roman" w:cs="Times New Roman"/>
          <w:color w:val="000000"/>
          <w:sz w:val="24"/>
          <w:szCs w:val="24"/>
        </w:rPr>
        <w:t>2. Нормы складирования.</w:t>
      </w:r>
    </w:p>
    <w:p>
      <w:pPr>
        <w:spacing w:line="240" w:lineRule="auto"/>
        <w:rPr>
          <w:rFonts w:hAnsi="Times New Roman" w:cs="Times New Roman"/>
          <w:color w:val="000000"/>
          <w:sz w:val="24"/>
          <w:szCs w:val="24"/>
        </w:rPr>
      </w:pPr>
      <w:r>
        <w:rPr>
          <w:rFonts w:hAnsi="Times New Roman" w:cs="Times New Roman"/>
          <w:color w:val="000000"/>
          <w:sz w:val="24"/>
          <w:szCs w:val="24"/>
        </w:rPr>
        <w:t>3. Типовые неисправности тележек.</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грузчика при обнаружении неисправностей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Дерматологические средства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мероприятия по снижению рисков (воздействия опасностей) на рабочем месте грузчика.</w:t>
      </w:r>
    </w:p>
    <w:p>
      <w:pPr>
        <w:spacing w:line="240" w:lineRule="auto"/>
        <w:rPr>
          <w:rFonts w:hAnsi="Times New Roman" w:cs="Times New Roman"/>
          <w:color w:val="000000"/>
          <w:sz w:val="24"/>
          <w:szCs w:val="24"/>
        </w:rPr>
      </w:pPr>
      <w:r>
        <w:rPr>
          <w:rFonts w:hAnsi="Times New Roman" w:cs="Times New Roman"/>
          <w:color w:val="000000"/>
          <w:sz w:val="24"/>
          <w:szCs w:val="24"/>
        </w:rPr>
        <w:t>2. Оказание первой помощи пострадавшим при ушибах и ранениях.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технологических карт.</w:t>
      </w:r>
    </w:p>
    <w:p>
      <w:pPr>
        <w:spacing w:line="240" w:lineRule="auto"/>
        <w:rPr>
          <w:rFonts w:hAnsi="Times New Roman" w:cs="Times New Roman"/>
          <w:color w:val="000000"/>
          <w:sz w:val="24"/>
          <w:szCs w:val="24"/>
        </w:rPr>
      </w:pPr>
      <w:r>
        <w:rPr>
          <w:rFonts w:hAnsi="Times New Roman" w:cs="Times New Roman"/>
          <w:color w:val="000000"/>
          <w:sz w:val="24"/>
          <w:szCs w:val="24"/>
        </w:rPr>
        <w:t>4. Порядок применения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Замена СИЗ, пришедших в негодность.</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Маркировка грузоподъемной тары.</w:t>
      </w:r>
    </w:p>
    <w:p>
      <w:pPr>
        <w:spacing w:line="240" w:lineRule="auto"/>
        <w:rPr>
          <w:rFonts w:hAnsi="Times New Roman" w:cs="Times New Roman"/>
          <w:color w:val="000000"/>
          <w:sz w:val="24"/>
          <w:szCs w:val="24"/>
        </w:rPr>
      </w:pPr>
      <w:r>
        <w:rPr>
          <w:rFonts w:hAnsi="Times New Roman" w:cs="Times New Roman"/>
          <w:color w:val="000000"/>
          <w:sz w:val="24"/>
          <w:szCs w:val="24"/>
        </w:rPr>
        <w:t>2. Жестовые сигналы «стропальщика».</w:t>
      </w:r>
    </w:p>
    <w:p>
      <w:pPr>
        <w:spacing w:line="240" w:lineRule="auto"/>
        <w:rPr>
          <w:rFonts w:hAnsi="Times New Roman" w:cs="Times New Roman"/>
          <w:color w:val="000000"/>
          <w:sz w:val="24"/>
          <w:szCs w:val="24"/>
        </w:rPr>
      </w:pPr>
      <w:r>
        <w:rPr>
          <w:rFonts w:hAnsi="Times New Roman" w:cs="Times New Roman"/>
          <w:color w:val="000000"/>
          <w:sz w:val="24"/>
          <w:szCs w:val="24"/>
        </w:rPr>
        <w:t>3. Профессиональные риски, определенные для грузчика.</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грузчика при обнаружении пожара.</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грузчика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Порядок выдачи работникам средств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проведения искусственной вентиляции легких.</w:t>
      </w:r>
    </w:p>
    <w:p>
      <w:pPr>
        <w:spacing w:line="240" w:lineRule="auto"/>
        <w:rPr>
          <w:rFonts w:hAnsi="Times New Roman" w:cs="Times New Roman"/>
          <w:color w:val="000000"/>
          <w:sz w:val="24"/>
          <w:szCs w:val="24"/>
        </w:rPr>
      </w:pPr>
      <w:r>
        <w:rPr>
          <w:rFonts w:hAnsi="Times New Roman" w:cs="Times New Roman"/>
          <w:color w:val="000000"/>
          <w:sz w:val="24"/>
          <w:szCs w:val="24"/>
        </w:rPr>
        <w:t>3. Правила утилизации грузозахватных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технологических карт.</w:t>
      </w:r>
    </w:p>
    <w:p>
      <w:pPr>
        <w:spacing w:line="240" w:lineRule="auto"/>
        <w:rPr>
          <w:rFonts w:hAnsi="Times New Roman" w:cs="Times New Roman"/>
          <w:color w:val="000000"/>
          <w:sz w:val="24"/>
          <w:szCs w:val="24"/>
        </w:rPr>
      </w:pPr>
      <w:r>
        <w:rPr>
          <w:rFonts w:hAnsi="Times New Roman" w:cs="Times New Roman"/>
          <w:color w:val="000000"/>
          <w:sz w:val="24"/>
          <w:szCs w:val="24"/>
        </w:rPr>
        <w:t>5. Определение «вредный производственный фактор».</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грузчика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грузчика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Максимальная масса груза, переносимого вручную.</w:t>
      </w:r>
    </w:p>
    <w:p>
      <w:pPr>
        <w:spacing w:line="240" w:lineRule="auto"/>
        <w:rPr>
          <w:rFonts w:hAnsi="Times New Roman" w:cs="Times New Roman"/>
          <w:color w:val="000000"/>
          <w:sz w:val="24"/>
          <w:szCs w:val="24"/>
        </w:rPr>
      </w:pPr>
      <w:r>
        <w:rPr>
          <w:rFonts w:hAnsi="Times New Roman" w:cs="Times New Roman"/>
          <w:color w:val="000000"/>
          <w:sz w:val="24"/>
          <w:szCs w:val="24"/>
        </w:rPr>
        <w:t>4. Допустимая нагрузка на полки стеллажа.</w:t>
      </w:r>
    </w:p>
    <w:p>
      <w:pPr>
        <w:spacing w:line="240" w:lineRule="auto"/>
        <w:rPr>
          <w:rFonts w:hAnsi="Times New Roman" w:cs="Times New Roman"/>
          <w:color w:val="000000"/>
          <w:sz w:val="24"/>
          <w:szCs w:val="24"/>
        </w:rPr>
      </w:pPr>
      <w:r>
        <w:rPr>
          <w:rFonts w:hAnsi="Times New Roman" w:cs="Times New Roman"/>
          <w:color w:val="000000"/>
          <w:sz w:val="24"/>
          <w:szCs w:val="24"/>
        </w:rPr>
        <w:t>5. Вредные производственные факторы, которые могут оказывать неблагоприятное воздействие на организм грузчика в процессе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грузчика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Маркировка грузоподъемной тары.</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пострадавшему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Определение «опасный производственный фактор».</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Максимальная масса груза, переносимого вручную.</w:t>
      </w:r>
    </w:p>
    <w:p>
      <w:pPr>
        <w:spacing w:line="240" w:lineRule="auto"/>
        <w:rPr>
          <w:rFonts w:hAnsi="Times New Roman" w:cs="Times New Roman"/>
          <w:color w:val="000000"/>
          <w:sz w:val="24"/>
          <w:szCs w:val="24"/>
        </w:rPr>
      </w:pPr>
      <w:r>
        <w:rPr>
          <w:rFonts w:hAnsi="Times New Roman" w:cs="Times New Roman"/>
          <w:color w:val="000000"/>
          <w:sz w:val="24"/>
          <w:szCs w:val="24"/>
        </w:rPr>
        <w:t>2. Нормы складирования грузов по высоте.</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грузчика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ранениях и ушибах.</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технологических карт.</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Оказание первой помощи при артериальном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2. Правила личной гигиены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3. Подбор грузозахватных приспособлений перед выполнением работ.</w:t>
      </w:r>
    </w:p>
    <w:p>
      <w:pPr>
        <w:spacing w:line="240" w:lineRule="auto"/>
        <w:rPr>
          <w:rFonts w:hAnsi="Times New Roman" w:cs="Times New Roman"/>
          <w:color w:val="000000"/>
          <w:sz w:val="24"/>
          <w:szCs w:val="24"/>
        </w:rPr>
      </w:pPr>
      <w:r>
        <w:rPr>
          <w:rFonts w:hAnsi="Times New Roman" w:cs="Times New Roman"/>
          <w:color w:val="000000"/>
          <w:sz w:val="24"/>
          <w:szCs w:val="24"/>
        </w:rPr>
        <w:t>4. Перечислите перечень состояний, при которых оказывается первая помощь.</w:t>
      </w:r>
    </w:p>
    <w:p>
      <w:pPr>
        <w:spacing w:line="240" w:lineRule="auto"/>
        <w:rPr>
          <w:rFonts w:hAnsi="Times New Roman" w:cs="Times New Roman"/>
          <w:color w:val="000000"/>
          <w:sz w:val="24"/>
          <w:szCs w:val="24"/>
        </w:rPr>
      </w:pPr>
      <w:r>
        <w:rPr>
          <w:rFonts w:hAnsi="Times New Roman" w:cs="Times New Roman"/>
          <w:color w:val="000000"/>
          <w:sz w:val="24"/>
          <w:szCs w:val="24"/>
        </w:rPr>
        <w:t>5. Допустимая нагрузка на полки стеллажа.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Правила утилизации грузозахватных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2. Порядок оказания первой помощи при химическом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комплектации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Допустимая нагрузка на полки стеллажа.</w:t>
      </w:r>
    </w:p>
    <w:p>
      <w:pPr>
        <w:spacing w:line="240" w:lineRule="auto"/>
        <w:rPr>
          <w:rFonts w:hAnsi="Times New Roman" w:cs="Times New Roman"/>
          <w:color w:val="000000"/>
          <w:sz w:val="24"/>
          <w:szCs w:val="24"/>
        </w:rPr>
      </w:pPr>
      <w:r>
        <w:rPr>
          <w:rFonts w:hAnsi="Times New Roman" w:cs="Times New Roman"/>
          <w:color w:val="000000"/>
          <w:sz w:val="24"/>
          <w:szCs w:val="24"/>
        </w:rPr>
        <w:t>5. Дерматологические средства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Типовые неисправности тележек.</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Безопасность труда при выполнении работ с использованием грузоподъемных машин и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технологических карт.</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грузчика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5. Понятие «Вредный производственный фактор».</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Маркировка грузоподъемной тары.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сигнальной разметки.</w:t>
      </w:r>
    </w:p>
    <w:p>
      <w:pPr>
        <w:spacing w:line="240" w:lineRule="auto"/>
        <w:rPr>
          <w:rFonts w:hAnsi="Times New Roman" w:cs="Times New Roman"/>
          <w:color w:val="000000"/>
          <w:sz w:val="24"/>
          <w:szCs w:val="24"/>
        </w:rPr>
      </w:pPr>
      <w:r>
        <w:rPr>
          <w:rFonts w:hAnsi="Times New Roman" w:cs="Times New Roman"/>
          <w:color w:val="000000"/>
          <w:sz w:val="24"/>
          <w:szCs w:val="24"/>
        </w:rPr>
        <w:t>3. Вредные и (или) опасные производственные факторы, профессиональные риски на рабочем месте грузчика.</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ранениях и ушибах.</w:t>
      </w:r>
    </w:p>
    <w:p>
      <w:pPr>
        <w:spacing w:line="240" w:lineRule="auto"/>
        <w:rPr>
          <w:rFonts w:hAnsi="Times New Roman" w:cs="Times New Roman"/>
          <w:color w:val="000000"/>
          <w:sz w:val="24"/>
          <w:szCs w:val="24"/>
        </w:rPr>
      </w:pPr>
      <w:r>
        <w:rPr>
          <w:rFonts w:hAnsi="Times New Roman" w:cs="Times New Roman"/>
          <w:color w:val="000000"/>
          <w:sz w:val="24"/>
          <w:szCs w:val="24"/>
        </w:rPr>
        <w:t>5. Нормы складирования грузов по высоте.</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Жестовые сигналы «стропальщика».</w:t>
      </w:r>
    </w:p>
    <w:p>
      <w:pPr>
        <w:spacing w:line="240" w:lineRule="auto"/>
        <w:rPr>
          <w:rFonts w:hAnsi="Times New Roman" w:cs="Times New Roman"/>
          <w:color w:val="000000"/>
          <w:sz w:val="24"/>
          <w:szCs w:val="24"/>
        </w:rPr>
      </w:pPr>
      <w:r>
        <w:rPr>
          <w:rFonts w:hAnsi="Times New Roman" w:cs="Times New Roman"/>
          <w:color w:val="000000"/>
          <w:sz w:val="24"/>
          <w:szCs w:val="24"/>
        </w:rPr>
        <w:t>2. Допустимая нагрузка на полки стеллажа.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сигнальной разметки.</w:t>
      </w:r>
    </w:p>
    <w:p>
      <w:pPr>
        <w:spacing w:line="240" w:lineRule="auto"/>
        <w:rPr>
          <w:rFonts w:hAnsi="Times New Roman" w:cs="Times New Roman"/>
          <w:color w:val="000000"/>
          <w:sz w:val="24"/>
          <w:szCs w:val="24"/>
        </w:rPr>
      </w:pPr>
      <w:r>
        <w:rPr>
          <w:rFonts w:hAnsi="Times New Roman" w:cs="Times New Roman"/>
          <w:color w:val="000000"/>
          <w:sz w:val="24"/>
          <w:szCs w:val="24"/>
        </w:rPr>
        <w:t>4. Правила личной гигиены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5. Подбор грузозахватных приспособлений перед началом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«Вредный производственный фактор».</w:t>
      </w:r>
    </w:p>
    <w:p>
      <w:pPr>
        <w:spacing w:line="240" w:lineRule="auto"/>
        <w:rPr>
          <w:rFonts w:hAnsi="Times New Roman" w:cs="Times New Roman"/>
          <w:color w:val="000000"/>
          <w:sz w:val="24"/>
          <w:szCs w:val="24"/>
        </w:rPr>
      </w:pPr>
      <w:r>
        <w:rPr>
          <w:rFonts w:hAnsi="Times New Roman" w:cs="Times New Roman"/>
          <w:color w:val="000000"/>
          <w:sz w:val="24"/>
          <w:szCs w:val="24"/>
        </w:rPr>
        <w:t>2. Типовые неисправности тележек.</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комплектации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сигнальной разметки.</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грузчика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Максимальная масса груза, переносимого вручную.</w:t>
      </w:r>
    </w:p>
    <w:p>
      <w:pPr>
        <w:spacing w:line="240" w:lineRule="auto"/>
        <w:rPr>
          <w:rFonts w:hAnsi="Times New Roman" w:cs="Times New Roman"/>
          <w:color w:val="000000"/>
          <w:sz w:val="24"/>
          <w:szCs w:val="24"/>
        </w:rPr>
      </w:pPr>
      <w:r>
        <w:rPr>
          <w:rFonts w:hAnsi="Times New Roman" w:cs="Times New Roman"/>
          <w:color w:val="000000"/>
          <w:sz w:val="24"/>
          <w:szCs w:val="24"/>
        </w:rPr>
        <w:t>2. Профессиональные риски, определенные для грузчика.</w:t>
      </w:r>
    </w:p>
    <w:p>
      <w:pPr>
        <w:spacing w:line="240" w:lineRule="auto"/>
        <w:rPr>
          <w:rFonts w:hAnsi="Times New Roman" w:cs="Times New Roman"/>
          <w:color w:val="000000"/>
          <w:sz w:val="24"/>
          <w:szCs w:val="24"/>
        </w:rPr>
      </w:pPr>
      <w:r>
        <w:rPr>
          <w:rFonts w:hAnsi="Times New Roman" w:cs="Times New Roman"/>
          <w:color w:val="000000"/>
          <w:sz w:val="24"/>
          <w:szCs w:val="24"/>
        </w:rPr>
        <w:t>3. Понятие «Вредный производственный фактор».</w:t>
      </w:r>
    </w:p>
    <w:p>
      <w:pPr>
        <w:spacing w:line="240" w:lineRule="auto"/>
        <w:rPr>
          <w:rFonts w:hAnsi="Times New Roman" w:cs="Times New Roman"/>
          <w:color w:val="000000"/>
          <w:sz w:val="24"/>
          <w:szCs w:val="24"/>
        </w:rPr>
      </w:pPr>
      <w:r>
        <w:rPr>
          <w:rFonts w:hAnsi="Times New Roman" w:cs="Times New Roman"/>
          <w:color w:val="000000"/>
          <w:sz w:val="24"/>
          <w:szCs w:val="24"/>
        </w:rPr>
        <w:t>4. Способы оказания первой помощи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технологических карт.</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8983d38dd5c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