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назначении лиц, ответственных за проведение обучения по охране труда для вновь принятых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 xml:space="preserve">раздела 2.2 </w:t>
      </w:r>
      <w:r>
        <w:rPr>
          <w:rFonts w:hAnsi="Times New Roman" w:cs="Times New Roman"/>
          <w:color w:val="000000"/>
          <w:sz w:val="24"/>
          <w:szCs w:val="24"/>
        </w:rPr>
        <w:t>Порядка обучения по охране труда и проверки знаний требований охраны труда работников организаций, утвержденного постановлением Министерства труда и социального развития РФ от 13 января 2003 года № 1/29,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Установить следующий порядок первичного обучения по охране труда вновь принятых работников предприятия: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Порядок обучения руководителей и специалистов: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1.1.1. Обязанности по организации проведения первичного обучения по охране труда вновь принятых руководителей и специалистов возложить на </w:t>
      </w:r>
      <w:r>
        <w:rPr>
          <w:rFonts w:hAnsi="Times New Roman" w:cs="Times New Roman"/>
          <w:color w:val="000000"/>
          <w:sz w:val="24"/>
          <w:szCs w:val="24"/>
        </w:rPr>
        <w:t>главного инженера (или зам. директора) Петрова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1.1.2. Для руководителей и специалистов, занимающихся организацией и проведением работ, а также осуществляющих контроль и технический надзор за выполнением работ, организовать специальное обучение по охране труда в течение первого месяца работы в обучающих организациях (учебных центрах), имеющих лицензию на образовательную деятельность в области охраны труда. По окончании обучения для руководителей и специалистов проводится проверка знаний требований охраны труда комиссией обучающей организации с выдачей протокола и удостоверений о проверке знаний требований охраны труда установленной формы.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1.1.3. Обязанности по обучению руководителей и специалистов, не занимающихся организацией и проведением работ, не осуществляющих контроль и технический надзор за выполнением работ, возложить на 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Халугина А.В.</w:t>
      </w:r>
      <w:r>
        <w:rPr>
          <w:rFonts w:hAnsi="Times New Roman" w:cs="Times New Roman"/>
          <w:color w:val="000000"/>
          <w:sz w:val="24"/>
          <w:szCs w:val="24"/>
        </w:rPr>
        <w:t xml:space="preserve"> Обучение проводится по программе, утвержденной директором предприятия. По окончании обучения для них проводится проверка знаний требований охраны труда аттестационной комиссией предприятия с оформлением протокола и удостоверений о проверке знаний требований охраны труда установленной формы.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Порядок обучения вновь принятых работников: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1.2.1. Обучение по охране труда вновь принятых работников, а также обучение их безопасным методам и приемам выполнения работ и оказанию первой помощи пострадавшим проводить в течение первого месяца после приема на работу новых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1.2.2. Обязанности по проведению обучения по охране труда вновь принятых работников возложить на их непосредственных руководителей: </w:t>
      </w:r>
      <w:r>
        <w:rPr>
          <w:rFonts w:hAnsi="Times New Roman" w:cs="Times New Roman"/>
          <w:color w:val="000000"/>
          <w:sz w:val="24"/>
          <w:szCs w:val="24"/>
        </w:rPr>
        <w:t>мастера Семенова М.А</w:t>
      </w:r>
      <w:r>
        <w:rPr>
          <w:rFonts w:hAnsi="Times New Roman" w:cs="Times New Roman"/>
          <w:color w:val="000000"/>
          <w:sz w:val="24"/>
          <w:szCs w:val="24"/>
        </w:rPr>
        <w:t>., энергетика Токова Ю.В., начальника гаража Петрова П.В., начальника охраны Синицына О.К.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1.2.3. В отсутствие лиц, указанных в пункте 1.2.1, обязанности по проведению первичного обучения по охране труда вновь принятых работников любого из подразделений возложить на лиц, их замещающих 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1.2.4. Обучение проводить по программе обучения, утвержденной директором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1.2.5. По окончании обучения для вновь принятых работников проводится проверка знаний требований охраны труда аттестационной комиссией предприятия с оформлением протокола и удостоверений о проверке знаний требований охраны труда установленной формы. Обязанности по документальному оформлению обучения по охране труда вновь принятых работников возложить на 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Халугина А.В.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1.2.6. Допуск работников к самостоятельной работе оформлять приказом по предприятию.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Установить следующий порядок периодического обучения по охране труда работников предприятия: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руководителей и специалистов – не реже одного раза в три года;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рабочих – ежегодно по утвержденным программам обучения для каждой категории работающих.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Обязанности по проведению периодического обучения по охране труда возложить на лиц, проводящих первичное обучение по охране труда в соответствии с подпунктами 1.1.3, 1.2.2.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Документальное оформление периодического обучения по охране труда и проверки знаний требований охраны труда проводить аналогично первичному обучению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Для проверки знаний требований охраны труда создать на предприятии постоянно действующую комиссию по проверке знаний в составе: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 комиссии: главный инженер Петров А.С.;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председателя: начальник управления Смирнов А.А.;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секретарь комиссии: специалист по охране труда Халугин А.В.;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 энергетик Токов Ю.В.;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гаража Петров П.В.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работе комиссии может принимать участие уполномоченный по охране труда от трудового коллектива </w:t>
      </w:r>
      <w:r>
        <w:rPr>
          <w:rFonts w:hAnsi="Times New Roman" w:cs="Times New Roman"/>
          <w:color w:val="000000"/>
          <w:sz w:val="24"/>
          <w:szCs w:val="24"/>
        </w:rPr>
        <w:t>токарь Масторов А.М.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за выполнением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главного инженера (или заместителя директора) Петрова А.С.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С.В.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инженера (или зам. директора)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Халугин А.В.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Халугин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Семенов М.А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гаража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охраны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Синицын О.К.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Синицын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управления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А.А.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Токарь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Масторов А.М.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Масторов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54cd149587d42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