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профсоюзного комитета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178/52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Ильин М.М.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Положение о системе управления охраной труда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 о системе управления охраной труда (далее – Положение о СУОТ) разработано на основе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Примерного 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Минтруда от 29.10.2021 № 776н «Об утверждении примерного положения о системе управления охраной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 совершенствование деятельности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 содержащими нормы трудового права.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I.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Целью внедрения системы управления охраной труда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СУОТ представляет собой единство: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организационной структуры управления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Действие СУОТ распространяется на всей территории, во всех зданиях и сооружениях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приказом по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1.2. Разделы и подразделы СУОТ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СУОТ состоит из разделов и подразделов: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политика в области охраны 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цели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процедуры, направленные на достижение целей в области охраны труда (далее – процедуры), включая: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мероприятий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мероприятий по охране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планирования и выполнения мероприятий по охране труда, анализ по результатам контроля;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 документами СУОТ;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работников и взаимодействие с ними;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обязанностей для обеспечения функционирования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основные процессы по охране труда, включая: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специальную оценку условий труда (далее - СОУТ);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оценку профессиональных рисков (далее - ОПР);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медицинских осмотров и освидетельствований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обучения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работников средствами индивидуальной защиты (далее - СИЗ);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при эксплуатации зданий и сооружений;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при эксплуатации оборудования;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при осуществлении технологических процессов;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при эксплуатации применяемых инструментов;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при применении сырья и материалов;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безопасности работников подрядных организаций;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санитарно-бытовое обеспечение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выдача работникам молока или других равноценных пищевых продуктов;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работников лечебно-профилактическим питанием;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социального страхования работников;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аварийные ситуации;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несчастные случаи;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профессиональные заболевания.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II. Разработка и внедрение СУОТ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Политика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производится предварительный анализ состояния охраны труда и обсуждение Политики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Политика по охране труда: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сохранение жизни и здоровья работников в процессе их трудовой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отражает цели в области охраны труда;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обязательство работодателя совершенствовать СУОТ;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 Политика по охране труда доступна всем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а также иным лицам, находящимся на территории, в зданиях и сооружениях организации.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Цели в области охраны труда</w:t>
      </w:r>
    </w:p>
    <w:p>
      <w:pPr>
        <w:spacing w:line="240" w:lineRule="auto"/>
        <w:ind w:right="1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Цели формулируются с учетом необходимости оценки их достижения.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При выборе целей в области охраны труда рекомендуется учитывать их характеристики, в том числе: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возможность измерения (если практически осуществимо) или оценки их достижения;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возможность учета: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 норм;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оценки рисков;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консультаций с работниками и, при их наличии, представителями работников.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III. Планирование мероприятий по реализации процедур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16. Планирование мероприятий по реализации процессов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производится ежегодно и утверждается директором (далее – План).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В Плане отражаются: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наименование мероприятий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ожидаемый результат по каждому мероприятию;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сроки реализации по каждому мероприятию;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ответственные лица за реализацию мероприятий;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выделяемые ресурсы и источники финансирования мероприятий.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IV. Обеспечение функционирования СУОТ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18. Организация работ по охране труда работодателем, выполнение соответствующих обязанностей работодателя возлагается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инженера, руководителей служб и структурных подразделений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 Распределение обязанностей в сфере охраны труда между должностными лицами осуществляется с использованием уровней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19. Уровни управления по охране 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производственной бригады;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производственного участка (при наличии);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производственного структурного подразделения;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филиала (обособленного структурного подразделения – при создании);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службы (совокупности нескольких структурных подразделений);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уровень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20. С учетом специфики деятельности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изменения структуры управления и численности работников для целей СУОТ могут устанавливаться и иные уровни управления.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21.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22. На каждом уровне управления устанавливаются обязанности в сфере охраны труда штатных специалистов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23. Управление охраной труда осуществляется непосредственном участии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24. Распределение обязанностей в сфере охраны труда закрепляется в отдельных локальных нормативных актах (приказах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), планах мероприятий, а также в трудовых договорах и (или) должностных инструкциях лиц, участвующих в управлении охраной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25. Обязанности в сфере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25.1 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организовывает ресурсное обеспечение мероприятий по охране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 безопасные рабочие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создание и функционирование СУОТ;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 к самостоятельной работе лиц, удовлетворяющих соответствующим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квалификационным требованиям и не имеющих медицинских противопоказаний к указанной работе;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приобретение и функционирование средств коллективной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проведение специальной оценки условий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управление профессиональными рисками;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контроль за состоянием условий и охраны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 и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директор через своих заместителей и руководителей структурных подразделений: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функционирование системы управления охраной труда в организации;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приостанавливает работы в случаях, не соответствующих установленным требованиям охраны труда;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работник: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медицинские осмотры, психиатрические освидетельствования по направлению работодателя;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контроле за состоянием условий и охраны труда;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содержит в чистоте свое рабочее место;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 за исправностью оборудования и инструментов на своем рабочем месте;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в отношении своего рабочего места наличие и исправность ограждений,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загроможденности;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оказанию первой помощи пострадавшим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служба (специалист) охраны труда: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функционирование системы управления охраной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соблюдение требований охраны труда у работодателя, трудового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контроль за состоянием условий и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разработке и пересмотре локальных актов по охране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подготовки по охране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специальной оценки условий труда;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управлении профессиональными рисками;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и проводит проверки состояния охраны труда в структурных подразделениях работодателя;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>
      <w:pPr>
        <w:spacing w:line="240" w:lineRule="auto"/>
        <w:ind w:right="46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руководитель структурного  подразделения: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функционирование СУОТ;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проведение подготовки по охране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проведения специальной оценки условий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контроля за состоянием условий и охраны труда в структурном подразделении;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приостанавливает работы в структурном подразделении в случаях, установленных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требованиями охраны труда;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начальник службы: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подчиненных отделах и подразделениях;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проведения специальной оценки условий труда;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контроля за состоянием условий и охраны труда на производственном участке;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предотвращению аварий, сохранению жизни и здоровья работников производственных участков и иных лиц при возникновении таких ситуаций, в том числе меры по оказанию пострадавшим первой помощи;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информирует главного инженера об авариях, несчастных случаях, происшедших на производственных участках, и профессиональных заболеваниях работников;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бригадир производственной бригады: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соответствие условий труда требованиям охраны труда, правильную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эксплуатацию оборудования и инструментов, не допускает загроможденности и захламленности рабочих мест, проходов и проездов;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проведения специальной оценки условий труда;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управления профессиональными рисками;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участвует в организации и проведении контроля за состоянием условий и охраны труда в производственной бригаде;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несет ответственность за невыполнение членами производственной бригады требований охраны труда. 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V. Функционирование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26. С целью организации процедуры подготовки работников по охране труда, исходя из специфики деятельности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устанавливаются (определяются):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перечень профессий (должностей) работников, проходящих подготовку по охране труда в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>
      <w:pPr>
        <w:spacing w:line="240" w:lineRule="auto"/>
        <w:ind w:right="26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вопросы, включаемые в программу инструктажа по охране труда;</w:t>
      </w:r>
    </w:p>
    <w:p>
      <w:pPr>
        <w:spacing w:line="240" w:lineRule="auto"/>
        <w:ind w:right="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состав комиссии работодателя по проверке знаний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к) перечень вопросов по охране труда, по которым работники проходят проверку знаний в комиссии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27.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работы с персоналом</w:t>
      </w: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(групп лиц) в зависимости от категории персонала;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планирование аттестаций и обучения работников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по ГО и ЧС, промышленной безопасности и охране труда;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служб и подразделений и работников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на 2022–2023 годы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28. С целью организации процедуры организации и проведения оценки условий труда в организации устанавливаются: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порядок урегулирования споров по вопросам специальной оценки условий труда;</w:t>
      </w:r>
    </w:p>
    <w:p>
      <w:pPr>
        <w:spacing w:line="240" w:lineRule="auto"/>
        <w:ind w:right="13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порядок использования результатов специальной оценки условий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29. С целью организации процедуры управления профессиональными рисками в организации исходя из специфики  деятельности устанавливается порядок реализации следующих мероприятий по управлению профессиональными рисками: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выявление опасностей;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оценка уровней профессиональных рисков;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снижение уровней профессиональных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30.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31. На новом рабочем месте выявление опасностей и оценка профессиональных рисков производятся до приёма работника на работу. Для этого отдел по работе с персоналом уведомляет специалиста по охране труда о новом рабочем месте не позднее, чем за 2 недели до того, как на него будет принят работник.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32. Перечень опасностей, представляющих угрозу жизни и здоровью работников, исходя из специфики деятельности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механические опасности: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потери равновесия, в том числе при спотыкании или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подскальзывании, при передвижении по скользким поверхностям или мокрым полам;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из-за внезапного появления на пути следования большого перепада высот;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удара;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натыкания на неподвижную колющую поверхность (острие);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затягивания или попадания в ловушку;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затягивания в подвижные части машин и механизмов;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наматывания волос, частей одежды, средств индивидуальной защиты;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жидкости под давлением при выбросе (прорыве);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газа под давлением при выбросе (прорыве);опасность воздействия механического упругого элемента;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травмирования от трения или абразивного воздействия при соприкосновении;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груза;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воздействия режущих инструментов (дисковые ножи, дисковые пилы);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разрыва;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электрические опасности: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электростатическим зарядом;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током от наведенного напряжения на рабочем месте;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вследствие возникновения электрической дуги;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поражения при прямом попадании молнии;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косвенного поражения молнией;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термические опасности: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ожога от воздействия открытого пламени;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теплового удара при длительном нахождении вблизи открытого пламени;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теплового удара при длительном нахождении в помещении с высокой температурой воздуха;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ожог роговицы глаза;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опасности, связанные с воздействием микроклимата, и климатические опасности: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пониженных температур воздуха;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повышенных температур воздуха;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влажности;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скорости движения воздуха;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опасности из-за недостатка кислорода в воздухе: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недостатка кислорода в замкнутых технологических емкостях;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недостатка кислорода в подземных сооружениях;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недостатка кислорода в безвоздушных средах;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барометрические опасности: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неоптимального барометрического давления;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повышенного барометрического давления;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пониженного барометрического давления;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резкого изменения барометрического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опасности, связанные с воздействием химического фактора: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контакта с высокоопасными веществами;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паров вредных жидкостей, газов, пыли, тумана, дыма;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веществ, которые вследствие реагирования с щелочами, кислотами, аминами, диоксидом серы, тиомочевиной, солями металлов и окислителями могут способствовать пожару и взрыву;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образования токсичных паров при нагревании;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на кожные покровы смазочных масел;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на кожные покровы чистящих и обезжиривающих веществ;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опасности, связанные с воздействием аэрозолей преимущественно фиброгенного действия: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воздействия пыли на глаза;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повреждения органов дыхания частицами пыли;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пыли на кожу;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выбросом пыли;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воздействия воздушных взвесей вредных химических веществ;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опасности, связанные с воздействием биологического фактора: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из-за контакта с патогенными микроорганизмами;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из-за укуса переносчиков инфекций;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перемещением груза вручную;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подъема тяжестей, превышающих допустимый вес;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наклонами корпуса;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рабочей позой;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вредных для здоровья поз, связанных с чрезмерным напряжением тела;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психических нагрузок, стрессов;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перенапряжения зрительного анализатора;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л) опасности, связанные с воздействием шума: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возможностью не услышать звуковой сигнал об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м) опасности, связанные с воздействием вибрации: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общей вибрации;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н) опасности, связанные с воздействием световой среды: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недостаточной освещенности в рабочей зоне;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повышенной яркости света;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пониженной контрастности;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о) опасности, связанные с воздействием неионизирующих излучений: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ослаблением геомагнитного поля;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электростатического поля;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постоянного магнитного поля;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электрического поля промышленной частоты;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магнитного поля промышленной частоты;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электромагнитных излучений;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лазерного излучения;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ультрафиолетового излучения;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п) опасности, связанные с воздействием ионизирующих излучений: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гамма-излучения;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рентгеновского излучения;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воздействием альфа-, бета-излучений, электронного или ионного и нейтронного излучений;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р) опасности, связанные с воздействием животных: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укуса;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разрыва;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раздавливания;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заражения;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выделений;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с) опасности, связанные с воздействием насекомых: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укуса;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попадания в организм;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инвазий гельминтов;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т) опасности, связанные с воздействием растений: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ожога выделяемыми растениями веществами;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пореза растениями;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у) опасность утонуть: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утонуть в водоеме;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утонуть в технологической емкости;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утонуть в момент затопления шахты;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ф) опасность расположения рабочего места: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 выполнения электромонтажных работ на столбах, опорах высоковольтных передач;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при выполнении альпинистских работ;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выполнением работ на значительной глубине;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выполнением работ под землей;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выполнением работ в туннелях;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выполнения водолазных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х) опасности, связанные с организационными недостатками: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отсутствием на рабочем месте перечня возможных аварий;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ц) опасности пожара: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вдыхания дыма, паров вредных газов и пыли при пожаре;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воспламенения;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повышенной температуры окружающей среды;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пониженной концентрации кислорода в воздухе;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огнетушащих веществ;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ч) опасности обрушения: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подземных конструкций;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наземных конструкций;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ш) опасности транспорта: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наезда на человека;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падения с транспортного средства;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раздавливания человека, находящегося между двумя сближающимися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транспортными средствами;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транспортного средства при нарушении способов установки и строповки грузов;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травмирования в результате дорожно-транспортного происшествия;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опрокидывания транспортного средства при проведении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щ) опасность, связанная с дегустацией пищевых продуктов (в кафе):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дегустацией отравленной пищи;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ы) опасности насилия: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враждебно настроенных работников;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насилия от третьих лиц;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э) опасности взрыва: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самовозгорания горючих веществ;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возникновения взрыва, происшедшего вследствие пожара;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ударной волны;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высокого давления при взрыве;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ожога при взрыве;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горных пород при взрыве;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ю) опасности, связанные с применением средств индивидуальной защиты: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отравления.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33. При рассмотрении вышеперечисленных опасностей 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34.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тяжесть возможного ущерба растет пропорционально увеличению числа людей,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подвергающихся опасности;</w:t>
      </w:r>
    </w:p>
    <w:p>
      <w:pPr>
        <w:spacing w:line="240" w:lineRule="auto"/>
        <w:ind w:right="29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все оцененные профессиональные риски подлежат управлению;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Порядок проведения </w:t>
      </w:r>
      <w:r>
        <w:rPr>
          <w:rFonts w:hAnsi="Times New Roman" w:cs="Times New Roman"/>
          <w:color w:val="000000"/>
          <w:sz w:val="24"/>
          <w:szCs w:val="24"/>
        </w:rPr>
        <w:t>оценки профессиональных рисков</w:t>
      </w:r>
      <w:r>
        <w:rPr>
          <w:rFonts w:hAnsi="Times New Roman" w:cs="Times New Roman"/>
          <w:color w:val="000000"/>
          <w:sz w:val="24"/>
          <w:szCs w:val="24"/>
        </w:rPr>
        <w:t xml:space="preserve"> регламентирован в утвержденном работодателем локальном нормативном акте предприятия – в </w:t>
      </w:r>
      <w:r>
        <w:rPr>
          <w:rFonts w:hAnsi="Times New Roman" w:cs="Times New Roman"/>
          <w:color w:val="000000"/>
          <w:sz w:val="24"/>
          <w:szCs w:val="24"/>
        </w:rPr>
        <w:t>Положении о системе управления профессиональными рисками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исключение опасной работы (процедуры);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замена опасной работы (процедуры) менее опасной;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реализация административных методов ограничения времени воздействия опасностей на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использование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страхование профессионального риска.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35. При проведении наблюдения за состоянием здоровья работников устанавливается: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37.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исходя из специфики своей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38. Информирование работников осуществляется в форме:</w:t>
      </w:r>
    </w:p>
    <w:p>
      <w:pPr>
        <w:spacing w:line="240" w:lineRule="auto"/>
        <w:ind w:right="1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включения соответствующих положений в трудовой договор работника;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изготовления и распространения информационных бюллетеней, плакатов, иной печатной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продукции, видео- и аудиоматериалов;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использования информационных ресурсов в информационно-телекоммуникационной сети Интернет и на сайте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ind w:right="18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размещения соответствующей информации в общедоступных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39. Процедуры обеспечения оптимальных режимов труда и отдыха работников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обеспечиваются мероприятиями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40. К мероприятиям по обеспечению оптимальных режимов труда и отдыха работников относятся:</w:t>
      </w:r>
    </w:p>
    <w:p>
      <w:pPr>
        <w:spacing w:line="240" w:lineRule="auto"/>
        <w:ind w:right="32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обеспечение рационального использования рабочего времени;</w:t>
      </w:r>
    </w:p>
    <w:p>
      <w:pPr>
        <w:spacing w:line="240" w:lineRule="auto"/>
        <w:ind w:right="14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организация сменного режима работы, включая работу в ночное время;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оптимальных режимов труда и отдыха работников контролируется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на </w:t>
      </w:r>
      <w:r>
        <w:rPr>
          <w:rFonts w:hAnsi="Times New Roman" w:cs="Times New Roman"/>
          <w:color w:val="000000"/>
          <w:sz w:val="24"/>
          <w:szCs w:val="24"/>
        </w:rPr>
        <w:t>2022–2023 </w:t>
      </w:r>
      <w:r>
        <w:rPr>
          <w:rFonts w:hAnsi="Times New Roman" w:cs="Times New Roman"/>
          <w:color w:val="000000"/>
          <w:sz w:val="24"/>
          <w:szCs w:val="24"/>
        </w:rPr>
        <w:t>годы.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41. При организации процедуры обеспечения работников средствами индивидуальной защиты, смывающими и обезвреживающими средствами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42. Обеспечение работников средствами индивидуальной защиты, смывающими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44. Для обеспечения работников молоком, другими равноценными пищевыми продуктами или лечебно-профилактическим питанием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разрабатывается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45. Проведение подрядных работ или снабжения безопасной продукцией в </w:t>
      </w:r>
      <w:r>
        <w:rPr>
          <w:rFonts w:hAnsi="Times New Roman" w:cs="Times New Roman"/>
          <w:color w:val="000000"/>
          <w:sz w:val="24"/>
          <w:szCs w:val="24"/>
        </w:rPr>
        <w:t>ООО «Гамма» </w:t>
      </w:r>
      <w:r>
        <w:rPr>
          <w:rFonts w:hAnsi="Times New Roman" w:cs="Times New Roman"/>
          <w:color w:val="000000"/>
          <w:sz w:val="24"/>
          <w:szCs w:val="24"/>
        </w:rPr>
        <w:t xml:space="preserve">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46.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оценка подготовки по охране труда работников подрядчика или поставщика с учетом специфики деятельности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контроль выполнения подрядчиком или поставщиком требований в области охраны труда при нахождении в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и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VI. Оценка результатов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47. С целью организации контроля функционирования СУОТ и мониторинга реализации процедур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порядок реализации мероприятий, обеспечивающих: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оценку соответствия состояния условий и охраны труда требованиям охраны труда,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соглашениям по охране труда, подлежащим выполнению;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48.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приложении № 2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 реализация иных мероприятий по охране труда, осуществляемых постоянно, контроль показателей реализации процедур;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контроль выполнения процессов, имеющих периодический характер выполнения: (специальная оценка условий труда работников, обучение по охране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49.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50. При проведении контроля функционирования СУОТ и анализа реализации процедур и исполнения мероприятий по охране труда,  необходимо оценивать следующие показатели: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достижение поставленных целей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необходимость изменения критериев оценки эффективности функционирования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51. Результаты контроля функционирования СУОТ и мониторинга реализации процедур оформляются в </w:t>
      </w:r>
      <w:r>
        <w:rPr>
          <w:rFonts w:hAnsi="Times New Roman" w:cs="Times New Roman"/>
          <w:color w:val="000000"/>
          <w:sz w:val="24"/>
          <w:szCs w:val="24"/>
        </w:rPr>
        <w:t>форме акта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52.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VII. Улучшение функционирования СУОТ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53. Улучшение функционирования СУОТ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54. Примерный перечень показателей контроля функционирования СУОТ определяется, но не ограничивается, следующими данными: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абсолютные показатели – время на выполнение, стоимость, технические показатели и показатели качества;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относительные показатели – план/факт, удельные показатели, показатели в сравнении с другими процессами;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качественные показатели – актуальность и доступность исходных данных для реализации процессов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55. При планировании улучшения функционирования СУОТ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проводится анализ эффективности функционирования СУОТ, предусматривающий оценку следующих показателей: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степень достижения целей в области охраны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необходимость изменения критериев оценки эффективности функционирования СУОТ.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VIII. Реагирование на аварии, несчастные случаи профессиональные заболевания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57. С целью обеспечения и поддержания безопасных условий труда, недопущения случаев производственного травматизма и профессиональной заболеваемости в </w:t>
      </w:r>
      <w:r>
        <w:rPr>
          <w:rFonts w:hAnsi="Times New Roman" w:cs="Times New Roman"/>
          <w:color w:val="000000"/>
          <w:sz w:val="24"/>
          <w:szCs w:val="24"/>
        </w:rPr>
        <w:t>ООО «Гамма» </w:t>
      </w:r>
      <w:r>
        <w:rPr>
          <w:rFonts w:hAnsi="Times New Roman" w:cs="Times New Roman"/>
          <w:color w:val="000000"/>
          <w:sz w:val="24"/>
          <w:szCs w:val="24"/>
        </w:rPr>
        <w:t>устанавливается выявление потенциально возможных аварий, порядок действий в случае их возникновения.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58.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невозобновление работы в условиях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59. С целью своевременного определения и понимания причин возникновения аварий, несчастных случаев и профессиональных заболеваниях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60.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IX. Управление документами СУОТ</w:t>
      </w:r>
    </w:p>
    <w:p>
      <w:pPr>
        <w:spacing w:line="240" w:lineRule="auto"/>
        <w:ind w:right="27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61. Организация управления документами СУОТ в </w:t>
      </w:r>
      <w:r>
        <w:rPr>
          <w:rFonts w:hAnsi="Times New Roman" w:cs="Times New Roman"/>
          <w:color w:val="000000"/>
          <w:sz w:val="24"/>
          <w:szCs w:val="24"/>
        </w:rPr>
        <w:t>ООО «Гамма» </w:t>
      </w:r>
      <w:r>
        <w:rPr>
          <w:rFonts w:hAnsi="Times New Roman" w:cs="Times New Roman"/>
          <w:color w:val="000000"/>
          <w:sz w:val="24"/>
          <w:szCs w:val="24"/>
        </w:rPr>
        <w:t>содержит: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процессы обеспечения охраны труда и контроля;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связи между структурными подразделениями, обеспечивающие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функционирование СУОТ.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63.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устанавливается порядок разработки, согласования, утверждения и пересмотра документов СУОТ, сроки их хранения.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>
      <w:pPr>
        <w:spacing w:line="240" w:lineRule="auto"/>
        <w:ind w:right="246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акты и иные записи данных, вытекающие из осуществления СУОТ;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результаты контроля функционирования СУОТ.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X.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65. Положение о СУОТ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66. Оценку соответствия системы управления охраной труда проводят на основе </w:t>
      </w:r>
      <w:r>
        <w:rPr>
          <w:rFonts w:hAnsi="Times New Roman" w:cs="Times New Roman"/>
          <w:color w:val="000000"/>
          <w:sz w:val="24"/>
          <w:szCs w:val="24"/>
        </w:rPr>
        <w:t>ГОСТ 12.0.230.2-2015</w:t>
      </w:r>
      <w:r>
        <w:rPr>
          <w:rFonts w:hAnsi="Times New Roman" w:cs="Times New Roman"/>
          <w:color w:val="000000"/>
          <w:sz w:val="24"/>
          <w:szCs w:val="24"/>
        </w:rPr>
        <w:t xml:space="preserve">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67. При разработке данного Положения использованы документы: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Минтруда от 29.10.2021 № 776н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Примерного положения о системе управления охраной труда».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Национальный стандарт </w:t>
      </w:r>
      <w:r>
        <w:rPr>
          <w:rFonts w:hAnsi="Times New Roman" w:cs="Times New Roman"/>
          <w:color w:val="000000"/>
          <w:sz w:val="24"/>
          <w:szCs w:val="24"/>
        </w:rPr>
        <w:t>ГОСТ Р 12.0.007-2009</w:t>
      </w:r>
      <w:r>
        <w:rPr>
          <w:rFonts w:hAnsi="Times New Roman" w:cs="Times New Roman"/>
          <w:color w:val="000000"/>
          <w:sz w:val="24"/>
          <w:szCs w:val="24"/>
        </w:rPr>
        <w:t xml:space="preserve">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Межгосударственный стандарт </w:t>
      </w:r>
      <w:r>
        <w:rPr>
          <w:rFonts w:hAnsi="Times New Roman" w:cs="Times New Roman"/>
          <w:color w:val="000000"/>
          <w:sz w:val="24"/>
          <w:szCs w:val="24"/>
        </w:rPr>
        <w:t>ГОСТ Р 12.0.230-2007</w:t>
      </w:r>
      <w:r>
        <w:rPr>
          <w:rFonts w:hAnsi="Times New Roman" w:cs="Times New Roman"/>
          <w:color w:val="000000"/>
          <w:sz w:val="24"/>
          <w:szCs w:val="24"/>
        </w:rPr>
        <w:t xml:space="preserve"> «Система стандартов безопасности труда. Системы управления охраной труда. Общие требования».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Межгосударственный стандарт </w:t>
      </w:r>
      <w:r>
        <w:rPr>
          <w:rFonts w:hAnsi="Times New Roman" w:cs="Times New Roman"/>
          <w:color w:val="000000"/>
          <w:sz w:val="24"/>
          <w:szCs w:val="24"/>
        </w:rPr>
        <w:t>ГОСТ 12.0.230.1-2015</w:t>
      </w:r>
      <w:r>
        <w:rPr>
          <w:rFonts w:hAnsi="Times New Roman" w:cs="Times New Roman"/>
          <w:color w:val="000000"/>
          <w:sz w:val="24"/>
          <w:szCs w:val="24"/>
        </w:rPr>
        <w:t xml:space="preserve">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>
      <w:pPr>
        <w:numPr>
          <w:ilvl w:val="0"/>
          <w:numId w:val="4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Межгосударственный стандарт </w:t>
      </w:r>
      <w:r>
        <w:rPr>
          <w:rFonts w:hAnsi="Times New Roman" w:cs="Times New Roman"/>
          <w:color w:val="000000"/>
          <w:sz w:val="24"/>
          <w:szCs w:val="24"/>
        </w:rPr>
        <w:t>ГОСТ 12.0.230.2-2015</w:t>
      </w:r>
      <w:r>
        <w:rPr>
          <w:rFonts w:hAnsi="Times New Roman" w:cs="Times New Roman"/>
          <w:color w:val="000000"/>
          <w:sz w:val="24"/>
          <w:szCs w:val="24"/>
        </w:rPr>
        <w:t xml:space="preserve"> «Система стандартов безопасности труда. Системы управления охраной труда. Оценка соответствия. Требования».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ef9e1293feb4e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