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оказание услуг по проведению экспертизы промышленной безопасности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технологических трубопроводов, технических устройств, зданий и сооружений на ОПО Склад ГСМ № 1, / А09-99999-0002/, ОПО Склад ГСМ № 2, / А09-99999-0003/, ОПО Группа резервуаров и сливо-наливных устройств. /А09-99999-0004/. располагающихся по адресу: г. Москва, Опасное шоссе, дом 200, Опасное шоссе, дом 278, техническая зона, Аэропорт «Альфа».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 (эксплуатирующая организация)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Экспертиза промышленной безопасности технологических трубопроводов технических устройств, зданий и сооружений на ОПО Склад ГСМ № 1, / А09-99999-0002/, ОПО Склад ГСМ № 2, / А09-99999-0003/, ОПО Группа резервуаров и сливо-наливных устройств. /А09-99999-0004/.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выполнения работ (оказания услуг)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 ГСМ-1, класс опасности III, г. Москва, Опасное шоссе, дом 200;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 ГСМ-2, класс опасности II, г. Москва, Опасное шоссе, дом 278;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резервуаров и сливо-наливных устройств, класс опасности I, техническая зона, Аэропорт «Альфа».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Пропускной режим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Пропускной режим на объекты технической зоны Аэропорта «Альфа» и ООО «Альфа» осуществляется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 от 09.02.2007 № 16-ФЗ «О транспортной безопасности»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Постановленим Правительства РФ от 05.10.2020 № 1605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временных пропусков на объекты ООО «АЛЬФА» для лиц, выполняющих работы, транспортные средства и ввозимые материалы, осуществляется по предварительной заявке, с предоставлением скан. копий паспортных данных и документов на автотранспорт. Тел.: +7 999 999-99-99.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 самостоятельно в установленном порядке и за свой счет должен проходить процедуру оформления пропусков для своих сотрудников, а также на автотранспорт и ввозимые материалы в техническую зону, Аэропорта «Альфа».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по оформлению пропусков в техническую зону, Аэропорта «Альфа» необходимо уточнить по телефону +7 999 999-99-99 (до момента подачи заявки для участия в тендере).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Пропуска оформляются в едином окне по адресу: пос. Альфа, ул. Опасная д. 101, 4 этаж с 8-30 до 13-00.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 работ (оказания услуг)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выполнения Работ Подрядчиком составляет 120 (сто двадцать) календарных дней с даты подписания Договора сторонами.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договора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вступает в силу с даты его подписания Сторонами и действует до полного исполнения Сторонами обязательств по Договору. Прекращение (окончание срока) действия Договора не освобождает Стороны от выполнения гарантийных обязательств.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 требования к выполнению работ (оказанию услуг)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выполнять в соответствии с требованиями нормативных документов, действующими на территории Российской Федерации.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проведении экспертизы промышленной безопасности должны быть соблюдены требования нормативных документов по пожарной, промышленной и экологической безопасности, охране труда.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 обязан обеспечить неукоснительное исполнение требований, установленных в локальных нормативных документах Заказчика в области промышленной безопасности, охраны труда и окружающей среды, внутриобъектового и пропускного режима при оказании услуг на территории Заказчика.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объем работ Исполнителем должны быть включены все мероприятия по подготовке объектов экспертизы к экспертизе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по подготовке объектов экспертизы к неразрушающему контролю (в том числе разработка шурфов с последующим благоустройством территории), проведению неразрушающего контроля проводит Исполнитель.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по изготовлению и восстановлению окон в изоляции, места зачистки лакокрасочного покрытия для замера толщины стенок и ультразвукового контроля сварных швов и восстановление лакокрасочного покрытия в местах замера проводит Исполнитель.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выполняемых работ (оказываемых услуг)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Провести экспертизу промышленной безопасности на ОПО Склад ГСМ № 1. / А01-99999-0002/: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Технологические трубопроводы обвязки резервуарного парка №1, инв. № 99999999: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426 х 10,0 мм, длина 11,92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377 х 10,0 мм, длина 49,68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273 х 8,0 мм, длина 310,22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159 х 6,0 мм, длина 3,31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57 х 3,5 мм, длина 3,8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32 х 3,5 мм, длина 3,8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Технологический трубопровод от резервуарного парка №1 до насосной станции, инв. № 999: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273 х 8,0 мм, длина 24,17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219 х 7,0 мм, длина 75,14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159 х 6,0 мм, длина 10,74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108 х 5,0 мм, длина 3,86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89 х 4,5 мм, длина 2,86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32 х 3,5 мм, длина 0,36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Технологический трубопровод от резервуарного парка склада ГСМ №2 до фильтрационной станции склада ГСМ №1 (межскладской трубопровод ГСМ№1-ГСМ№2), инв. № 9: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273 х 8,0 мм, длина 3996,95 м;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159 х 6,0 мм, длина 81,33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Трубопровод обвязки от фильтрационной до резервуарного парка,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инв. № 99: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273 х 8,0 мм, длина 302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108 х 5,0 мм, длина 9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89 х 4,5 мм, длина 0,54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57 х 3,5 мм, длина 0,2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Насос центробежный марки ЦСП-57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заводской №1, технологический №50, инв. №3146.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Здание насосной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инв. №1800.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Здание фильтрационной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инв. №37.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Провести экспертизу промышленной безопасности на ОПО Группа резервуаров и сливо-наливных устройств. /А01 -99999-0004/: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Технологические трубопроводы предперронного пункта налива, инв. № 0303: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219 х 7,0 мм, длина 24,54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219 х 7,0 мм, длина 1107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159 х 6,0 мм, длина 163,8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108 х 5,0 мм, длина 41,2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наземный со стальной запорной арматурой Ø 89 х 4,5 мм, длина 1,02 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Технологические трубопроводы обвязки группы резервуаров и сливо-наливных устройств АЗС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инв. №0129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Трубопровод стальной, подземный со стальной запорной арматурой Ø 76 х 4,0 мм, длина 250 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Резервуар РГС-15, №300 по технологической схеме, инв. №21400.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Резервуар РГСн-50, №27 по технологической схеме, (противоводокристаллизационная жидкость «И-М»), инв. №765.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Выполнить экспертизу промышленной безопасности технологических трубопроводов, технических устройств зданий и сооружений, эксплуатируемых на опасных производственных объектах ООО «АЛЬФА» в соответствии с требованиями нормативных документов, действующих на территории РФ на момент проведения экспертизы.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технологическим трубопроводам: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Организационно-аналитические работы: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Провести анализ имеющейся технической документации (проектной, исполнительной, эксплуатационной, ремонтной), паспортов и фактического исполнения, схем и режимов работы диагностируемого оборудования, основных характеристиках используемого продукта, о составе и геометрических параметрах технологических трубопроводов, фактических условий эксплуатации, об изменениях в конструкции технологических трубопроводов, о ремонтах и испытаниях технологических трубопроводов, о результатах предыдущих освидетельствований и экспертиз технического диагностирования технологических трубопроводов, об авариях и инцидентах на технологических трубопроводах и др.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Выбрать оптимальную совокупность методик и аппаратуры для эффективного обследования оборудования.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Составить Программу проведения ЭПБ в соответствии с видом диагностического обследования и согласовать ее с Заказчиком.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Оценить фактические условия технического состояния технологических трубопроводов с выездом на место.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Провести анализ имеющейся аппаратуры и методической базы с целью определения их применимости и эффективности в условиях фактического состояния технологических трубопроводов.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Оценить трудоемкость обследования, потребность в дополнительных работниках и аппаратуре, обеспечивающих увеличение эффективности обследования, без увеличения стоимости работ по Договору.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Провести анализ возможных повреждающих оборудование процессов, способных наиболее быстро перевести оборудование в предельное состояние.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Для каждого повреждающего процесса определить критерии перехода оборудования в предельное состояние.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Оценить возможность коррозионно-эрозионного повреждения технологических трубопроводов на основании данных о предыдущих исследованиях, имевших место авариях и инцидентах на оборудовании.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Полевые работы: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Определение планового положения, глубины заложения технологических трубопроводов.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Определение технического состояния технологических трубопроводов (визуальный осмотр), функциональная диагностика. Контроль геометрического состояния.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Наружный и внутренний осмотр, визуально-измерительный контроль.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Контроль соответствия системы автоматизации требованиям Правил.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Неразрушающий контроль качества сварных соединений, толщинометрия.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Неразрушающий контроль проникающими веществами сварных соединений и основного металла в районе присоединения штуцеров сосудов и аппаратов.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Неразрушающий контроль всех штуцеров и бобышек независимо от диаметра.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Оценка механических свойств основного металла и сварных соединений.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коррозионных исследований.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Анализ результатов технического диагностирования и проведение расчетов на прочность.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Анализ повреждений и параметров технического состояния и установление критериев предельного состояния.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Проведение уточненных расчетов на прочность.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Определение отбраковочных толщин.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Определение остаточного ресурса.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Гидравлические испытания (обеспечиваются Заказчиком).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Проверка всех крепежных элементов технических устройств и технологических трубопроводов на соответствие требованиям проекта и нормативно-технической документации.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Наружный и, при необходимости, внутренний осмотр, визуально-измерительный контроль запорной, регулирующей и предохранительной арматуры, установленной на технологических трубопроводах.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Осмотр фланцевых соединений, крепежных элементов запорной, регулирующей и предохранительной арматуры.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 основании визуально-измерительного контроля, результатов ультразвуковой дефектоскопии и толщинометрии в заявленных наиболее поврежденных участков определить фактические геометрические параметры дефектов.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При обнаружении дефектов определить границы и протяженность отбракованных участков.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При выявлении несоответствий и дефектов, препятствующих выдаче положительного заключения, выдача рекомендаций по устранению.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Расчетно-аналитические работы: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Выполнить ЭПБ, ТО, ТД и ревизии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Разработать и предоставить в период 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случае несоответствия фактического исполнения технического устройства чертежам, приложенным к паспорту изготовить чертежи в соответствии с действующей нормативно-технической документации.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случае изменения рабочих параметров технических устройств, требуемых для технологических процессов – произвести необходимые расчеты, внести изменения в паспорте со ссылкой на заключение экспертизы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случае выявления несоответствий, препятствующих выдачи положительного заключения ЭПБ, обеспечить уведомление в срок не более десяти календарных дней с момента выявления факта и предоставить обоснованное пояснение для принятия решения и перечень мероприятий по приведению объекта в соответствие с требованиями нормативных документов.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 основании результатов расчета индивидуальных остаточных ресурсов наиболее повреждённых участков технологических трубопроводов рассчитать и задать назначенный ресурс дальнейшей эксплуатации.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Выдача дефектной ведомости в сроки, установленные процессом проведения ЭПБ.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Составление и утверждение заключения экспертизы промышленной безопасности (ЭПБ).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зданиям и сооружениям: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Провести анализ технической документации (проектной, исполнительной, эксплуатационной, ремонтной), результатов осмотров, предыдущих обследований и экспертиз зданий (сооружений).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Выявить (уточнить) условия эксплуатационных воздействий и нагрузок.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Оценить степень влияния гидрологических аэрологических и атмосферных воздействий; оценка условий эксплуатации конструкций (наличие температурных, динамических и сейсмических воздействий с учетом района расположения объекта обследования). Рассмотрение фактических воздействий на основные конструкции, сбор сведений по нагрузкам.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Проверка состояния конструкций.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Определение соответствия строительных конструкций зданий и сооружений документации и требованиям действующих нормативных документов, выявление дефектов и повреждений элементов и узлов конструкций с составлением ведомостей дефектов и повреждений.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Предварительный осмотр конструкций, определение мест отбора проб материала для методов разрушающего контроля (при необходимости), мест вскрытия фундаментов, кровли и перекрытий (при необходимости) с составлением исполнительных схем.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Проведение обмерных работ по основным конструкциям и соединением; определение фактических размеров сечений конструкций и соединений; проверка соответствия простран-ственного положения конструкций: основные габаритные размеры, пролеты, высотные отметки, привязки к разбивочным осям и т.п.; инструментальная проверка отклонения конструкций от вертикального и горизонтального положения; проверка наличия необходимых связей и других элементов, обеспечивающих жесткость и устойчивость каркаса здания или сооружения. Проверка соответствия фактических значений действующим строительным нормам объекта экспертизы.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Визуальный и инструментальный контроль для выявления наличия и степени опасности дефектов и повреждений несущих конструкций. Установление фактических физико–механических свойств материалов основных конструктивных элементов, в сравнении с проектными параметрами. Определение степени коррозии арматуры и металлических элементов строительных конструкций (при наличии). Проверка состояния антикоррозийной защиты стальных конструкций, проверка состояния огнезащиты основных несущих строительных конструкций при помощи сертифицированного оборудования. Оценка соответствия площади и весовых характеристик легкосбрасываемых конструкций требуемой величине, обеспечивающей взрывоустойчивость объекта (при наличии). Подготовку поверхности к неразрушающему контролю проводит Исполнитель.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Проведение дополнительных исследований конструкций, включая определение динамических характеристик (при необходимости).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Отбор проб для установления механических характеристик материала (при необходимости), для установления химического состава материала (при необходимости). Установление характеристик материала по отобранным пробам.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Исследование фундаментов.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Проведение дополнительных испытаний материалов (при необходимости), требуемых для оценки возможности дальнейшей безопасной эксплуатации здания, сооружения.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Составление ведомости дефектов и повреждений с указанием их местоположения (составлением схем), характера дефектов, объема. Разработка рекомендаций по устранению дефектов и повреждений, усилению конструкций.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Проведение поверочных расчетов с учетом фактических и (или) прогнозируемых нагрузок, фактических характеристик материалов и действительного состояния конструкций (с учетом выявленных дефектов и повреждений).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Проведение расчёта остаточного ресурса с учётом фактического состояния конструкций.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Внесение в паспорта зданий и сооружений записей о проведении экспертизы с указанием остаточного срока службы (при необходимости).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При отсутствии, недостаточности, актуализации имеющейся рабочей (проектной) документации на объект проведения экспертизы, данных о свойствах материалов и других необходимых данных, информация актуализируется (на основании результатов измерительного контроля) Исполнителем и передается Заказчику.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При отсутствии паспортов на здания и сооружения или их несоответствии требованиям федеральных норм и правил, Исполнитель оформляет новые или актуализирует старые паспорта, и передаёт их Заказчику.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Составление и утверждение заключения экспертизы промышленной безопасности (ЭПБ).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резервуарам: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Анализ эксплуатационно-технической документации и ее комплектности. Разработка программы и подготовительные работы, в т.ч. анализ документации.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Визуальный осмотр и измерение размеров элементов металлоконструкций резервуара с наружной и внутренней стороны.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Полевые работы 1 этапа: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контроль монтажных сварных швов;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контроль листов и сварных соединений резервуара;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контроль на герметичность листов и сварных соединений резервуара;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измерение толщины стенки резервуара;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измерение толщины антикоррозионного покрытия стенки резервуара;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измерение твердости листов стенки резервуара;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поиск трещин электромагнитным индикатором трещин;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определение марки стали (при необходимости);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проверку технического состояния и работоспособности оборудований резервуара;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проверку молниеотводов и заземления;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определение механических характеристик;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металлографические исследования;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оценка коррозии, износа и других дефектов (при их наличии).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При отсутствии паспортов на резервуары или их несоответствии требованиям федеральных норм и правил, Исполнитель оформляет новые или актуализирует старые паспорта, и передаёт их Заказчику.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Составление и утверждение заключения экспертизы промышленной безопасности (ЭПБ).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насосам: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Анализ эксплуатационной, конструкторской (проектной) и ремонтной документации насосов.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Неразрушающий контроль деталей.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Определение механических характеристик.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Металлографические исследования (при необходимости).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Определение химического состава материалов (при необходимости).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Оценка коррозии, износа и других дефектов.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Расчетно-аналитические процедуры оценки и прогнозирования технического состояния, включающие: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расчет режимов работы;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установление критериев предельного состояния;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исследование напряженно-деформированного состояния и выбора критериев предельных состояний;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оценка остаточного ресурса и срока безопасной эксплуатации.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Испытания на прочность, плотность и герметичность.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При отсутствии паспортов на насосы или их несоответствии требованиям федеральных норм и правил, Исполнитель оформляет новые или актуализирует старые паспорта, и передаёт их Заказчику.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Составление и утверждение заключения экспертизы промышленной безопасности (ЭПБ).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Оформление положительных заключений экспертизы промышленной безопасности о возможности и условиях дальнейшей безопасной эксплуатации.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Передача оформленных надлежащим образом положительных заключений экспертизы промышленной безопасности в Федеральную службу по экологическому, технологическому и атомному надзору (территориальный орган) для внесения их в Реестр заключений экспертизы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Сопровождение внесения положительных заключений экспертизы промышленной безопасности в реестр заключений экспертизы промышленной безопасности в Федеральной службе по экологическому, технологическому и атомному надзору (территориальном органе).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Передача Заказчику заключений экспертизы промышленной безопасности и уведомлений о внесении сведений в Реестр заключений экспертизы промышленной безопасности.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Объем предоставления гарантий качества выполненных подрядных работ должен составлять 100 % на все виды подрядных работ.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Подрядчик гарантирует качество выполняемых Работ в соответствии с требованиями, указанными в пункте 6. Договора.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Подрядчик предоставляет гарантию на выполненные работы 2 (два) года со дня подписания сторонами окончательного акта сдачи-приемки результатов выполненных работ. В течение гарантийного срока Подрядчик обязуется за свой счет устранять выявленные недостатки выполненных подрядных работ.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Если в период гарантийного срока обнаружатся недостатки или дефекты, то Подрядчик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устранения, но не позднее 10 (десяти) календарных дней с момента фиксации недостатков в акте. Гарантийный срок в этом случае соответственно продлевается на период устранения дефектов.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Подрядчик гарантирует возможность безопасного использования результата выполненных Работ по назначению в течение всего гарантийного срока.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 требования к организации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Обязательное наличие действующей лицензии Федеральной службы по экологическому, технологическому и атомному надзору на право выполнения экспертизы промышленной безопасности (виды экспертизы ТУ (технические устройства), ЗС (здания и сооружения) на опасном производственном объекте.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Обязательное наличие экспертов, привлекаемых для проведения экспертизы промышленной безопасности по направлениям: Э8ТУ, Э8ЗС в количестве 2 по каждому виду экспертизы аттестованных, имеющих стаж работы экспертов (не менее 5 лет) в соответствии с требованиями пункта 10 приказа Федеральной службы по экологическому, технологическому и атомному надзору №420 от 20.10.2020 г. Об утверждении федеральных норм и правил в области промышленной безопасности «Правила проведения экспертизы промышленной безопасности».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Наличие аккредитованной лаборатории неразрушающего контроля (Свидетельство об аккредитации), в соответствии с требованиями Приказа Ростехнадзора от 01.12.2020 года №478 "Об утверждении федеральных норм и правил в области промышленной безопасности "Основные требования к проведению неразрушающего контроля технических устройств, зданий и сооружений на опасных производственных объектах" и СДАНК-01-2020 «Правила аттестации лабораторий неразрушающего контроля», разработанный и принятый Наблюдательным советом Единой системы оценки соответствия, либо действующего договора с соответствующей лабораторией.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Рекомендуется сертификация по ISO 9001:2008 (Системы менеджмента качества. Требования.), ISO 14001:2004 (Системы экологического менеджмента. Требования и руководство к их применению.), OHSAS 18001:2007 (Системы менеджмента охраны здоровья и обеспечения безопасности труда. Требования.).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Наличие штатных дефектоскопистов не ниже II уровня по каждому виду неразрушающего контроля ВИК- (визуально измерительный контроль), УЗК - (ультразвуковая толщинометрия), аттестованных в соответствии с требованиями СДАНК-02-2020 «Правила аттестации персонала в области неразрушающего контроля» (приняты Решением Наблюдательного совета Единой системы оценки соответствия в области промышленной, экологической безопасности, безопасности в энергетике и строительстве от 29.12.2020 N 99-БНС. Документы представляются на этапе выставления коммерческого предложения.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Наличие опыта проведения экспертизы промышленной безопасности в порядке, установленном приказом Федеральной службы по экологическому, технологическому и атомному надзору №420 от 20.10.2020 г. Об утверждении федеральных норм и правил в области промышленной безопасности «Правила проведения экспертизы промышленной безопасности».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Наличие документов, паспортов на измерительные приборы, которые будут использоваться при проведении ЭПБ.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исполнителю выполняемых работ (оказываемых услуг)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К работе на объекте допускаются лица не моложе 18 лет, обеспеченные спецодеждой, прошедшие медицинский осмотр и не имеющие противопоказаний к выполнению вышеуказанных работ.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Исполнитель обязан обеспечить неукоснительное исполнение требований, установленных в локальных нормативных документах Заказчика в области промышленной безопасности, охраны труда и окружающей среды, внутриобъектового и пропускного режима (при оказании услуг на территории Заказчика).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Исполнитель принимает меры по предотвращению возможного причинения вреда, связанного с выполнением работ, а также по ликвидации последствий нанесенного ущерба.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Исполнитель несет ответственность за все действия своего персонала, в том числе и за соблюдение персоналом законодательства Российской Федерации.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Опыт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Работы должны выполняться специализированной организацией, имеющей опыт выполнения аналогичных работ, располагающей техническими средствами и инструментами, необходимыми для выполнения качественной работы.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Опыт работы в области экспертизы промышленной безопасности нефтепродуктопроводов в порядке, установленном приказом Федеральной службы по экологическому, технологическому и атомному надзору №420 от 20.10.2020 г. Об утверждении федеральных норм и правил в области промышленной безопасности «Правила проведения экспертизы промышленной безопасности».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квалификации персонала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Обязательное наличие документов, подтверждающих квалификацию экспертов, привлекаемых для проведения экспертизы промышленной безопасности по направлениям: Э8ТУ, Э8ЗС в количестве 2 по каждому виду экспертизы.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Обязательное наличие документов, подтверждающих квалификацию штатных дефектоскопистов не ниже II уровня по каждому виду неразрушающего контроля необходимому для проведения экспертизы промышленной безопасности по объектам экспертизы, аттестованных в соответствии с требованиями СДАНК-02-2020 «Правила аттестации персонала в области неразрушающего контроля» (приняты Решением Наблюдательного совета Единой системы оценки соответствия в области промышленной, экологической безопасности, безопасности в энергетике и строительстве от 29.12.2020 N 99-БНС).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Наличие аттестации в области промышленной безопасности руководителей и специалистов экспертной организации в аттестационной комиссии Ростехнадзора в соответствии с требованиями, Положения об аттестации экспертов в области промышленной безопасности, утверждённым постановлением Правительства Российской Федерации от 28 мая 2015 г. N 509.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режиму безопасности и гигиене труда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соответствии с действующими нормативными документами РФ, ЛНД Заказчика;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Исполнитель обязан обеспечить неукоснительное исполнение требований, установленных в локальных нормативных документах Заказчика в области промышленной безопасности, охраны труда и окружающей среды, внутриобъектового и пропускного режима при оказании услуг на территории Заказчика.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Соблюдение сотрудниками правил пожарной безопасности на объектах предприятия, которое относится к опасному производственному объекту (ОПО).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Обязательное прохождение всеми сотрудниками противопожарного инструктажа у начальника объекта.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Обязательное наличие документов о прохождении всеми сотрудниками проверки знаний по пожарно-техническому минимуму.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соответствии с требованиями ФЗ-123 от 22.07.2008 г. и других нормативных документов в области обеспечения пожарной безопасности, установленных в локальных нормативных документах Заказчика.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промышленной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соответствии с требованиями ФЗ-116 от 21.07.1997г.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соответствии с требованиями Федеральных норм и правил в области промышленной безопасности "Правила промышленной безопасности складов нефти и нефтепродуктов", утвержденные приказом Ростехнадзора от 15 декабря 2020 г. N 529.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соответствии с действующими нормативными документами РФ, ЛНД Заказчика.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Исполнитель обязан обеспечить неукоснительное исполнение требований, установленных в локальных нормативных документах Заказчика в области промышленной безопасности, охраны труда и окружающей среды, внутриобъектового и пропускного режима при оказании услуг на территории.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составу и оформлению исполнительной документации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 соответствии с п.8 Технического задания.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2 экземпляра на бумажных носителях и 2 экземпляра в электронном виде в формате Word, pdf.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Материалы, представляемые Заказчиком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Свидетельство о регистрации ОПО в государственном реестре.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Имеющиеся предыдущие заключения экспертизы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Технологические схемы.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 согласований с федеральными надзорными органами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Внесение заключения ЭПБ технологических трубопроводов, технических устройств, зданий и сооружений на ОПО Склад ГСМ № 1, / А01-99999-0002/, ОПО Склад ГСМ № 2, / А01-99999-0003/, ОПО Группа резервуаров и сливо-наливных устройств /А01-99999-0004/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 документов, подтверждающих соответствие контрагента и выполняемых работ (оказываемых услуг) требованиям технического задания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Лицензия на право выполнения экспертизы промышленной безопасности виды экспертизы ТУ, ЗС. (Пункт 2 статьи 13 Федерального закона от 21 июля 1997 г. N 116-ФЗ «О промышленной безопасности опасных производственных объектов»).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Документы, подтверждающие стаж работы (не менее 5 лет) экспертов (пункт 10 приказа Федеральной службы по экологическому, технологическому и атомному надзору №420 от 20.10.2020 г. Об утверждении федеральных норм и правил в области промышленной безопасности «Правила проведения экспертизы промышленной безопасности»).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Удостоверения штатных дефектоскопистов не ниже II уровня по каждому виду неразрушающего контроля необходимому для проведения экспертизы промышленной безопасности по объектам экспертизы, аттестованных в соответствии с требованиями (пункт 7.1. «Правил аттестации персонала в области неразрушающего контроля СДАНК-02-2020»).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Квалификационные удостоверения экспертов, привлекаемых для проведения экспертизы промышленной безопасности (пункт 19 «Положения об аттестации экспертов в области промышленной безопасности», утверждённым постановлением Правительства Российской Федерации от 28 мая 2015 г. N 509).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Свидетельство об аттестации лаборатории неразрушающего контроля (пункт 9 Приказа Ростехнадзора от 01.12.2020 года №478 «Об утверждении федеральных норм и правил в области промышленной безопасности» Основные требования к проведению неразрушающего контроля технических устройств, зданий и сооружений на опасных производственных объектах) и (пункт 10.9.2. СДАНК-01-2020 «Правила аттестации и основные требования к лабораториям неразрушающего контроля»), либо действующего договора с соответствующей лабораторией.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 Глоссарий сокращений.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Техническому заданию от «___» ____________ 2022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Глоссарий сокращений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ООО «АЛЬФА» </w:t>
      </w:r>
      <w:r>
        <w:rPr>
          <w:rFonts w:hAnsi="Times New Roman" w:cs="Times New Roman"/>
          <w:color w:val="000000"/>
          <w:sz w:val="24"/>
          <w:szCs w:val="24"/>
        </w:rPr>
        <w:t>– общество с ограниченной ответственностью «Альфа»;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ЖБО </w:t>
      </w:r>
      <w:r>
        <w:rPr>
          <w:rFonts w:hAnsi="Times New Roman" w:cs="Times New Roman"/>
          <w:color w:val="000000"/>
          <w:sz w:val="24"/>
          <w:szCs w:val="24"/>
        </w:rPr>
        <w:t>– жидкие бытовые отходы;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ГСМ</w:t>
      </w:r>
      <w:r>
        <w:rPr>
          <w:rFonts w:hAnsi="Times New Roman" w:cs="Times New Roman"/>
          <w:color w:val="000000"/>
          <w:sz w:val="24"/>
          <w:szCs w:val="24"/>
        </w:rPr>
        <w:t xml:space="preserve"> – горюче-смазочных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ППН</w:t>
      </w:r>
      <w:r>
        <w:rPr>
          <w:rFonts w:hAnsi="Times New Roman" w:cs="Times New Roman"/>
          <w:color w:val="000000"/>
          <w:sz w:val="24"/>
          <w:szCs w:val="24"/>
        </w:rPr>
        <w:t xml:space="preserve"> – предперронный пункт налива;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АЗС</w:t>
      </w:r>
      <w:r>
        <w:rPr>
          <w:rFonts w:hAnsi="Times New Roman" w:cs="Times New Roman"/>
          <w:color w:val="000000"/>
          <w:sz w:val="24"/>
          <w:szCs w:val="24"/>
        </w:rPr>
        <w:t xml:space="preserve"> – автозаправочная станция;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КАЗС</w:t>
      </w:r>
      <w:r>
        <w:rPr>
          <w:rFonts w:hAnsi="Times New Roman" w:cs="Times New Roman"/>
          <w:color w:val="000000"/>
          <w:sz w:val="24"/>
          <w:szCs w:val="24"/>
        </w:rPr>
        <w:t xml:space="preserve"> – автозаправочная станция контейнерного типа;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hAnsi="Times New Roman" w:cs="Times New Roman"/>
          <w:color w:val="000000"/>
          <w:sz w:val="24"/>
          <w:szCs w:val="24"/>
        </w:rPr>
        <w:t xml:space="preserve"> – город;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а/п</w:t>
      </w:r>
      <w:r>
        <w:rPr>
          <w:rFonts w:hAnsi="Times New Roman" w:cs="Times New Roman"/>
          <w:color w:val="000000"/>
          <w:sz w:val="24"/>
          <w:szCs w:val="24"/>
        </w:rPr>
        <w:t xml:space="preserve"> – аэропорт;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рег.</w:t>
      </w:r>
      <w:r>
        <w:rPr>
          <w:rFonts w:hAnsi="Times New Roman" w:cs="Times New Roman"/>
          <w:color w:val="000000"/>
          <w:sz w:val="24"/>
          <w:szCs w:val="24"/>
        </w:rPr>
        <w:t xml:space="preserve"> – регистрационный;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– Российская Федерация;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ФЗ </w:t>
      </w:r>
      <w:r>
        <w:rPr>
          <w:rFonts w:hAnsi="Times New Roman" w:cs="Times New Roman"/>
          <w:color w:val="000000"/>
          <w:sz w:val="24"/>
          <w:szCs w:val="24"/>
        </w:rPr>
        <w:t>– Федеральный закон;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ГК РФ </w:t>
      </w:r>
      <w:r>
        <w:rPr>
          <w:rFonts w:hAnsi="Times New Roman" w:cs="Times New Roman"/>
          <w:color w:val="000000"/>
          <w:sz w:val="24"/>
          <w:szCs w:val="24"/>
        </w:rPr>
        <w:t>– Гражданский кодекс Российской Федерации;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ЛНД</w:t>
      </w:r>
      <w:r>
        <w:rPr>
          <w:rFonts w:hAnsi="Times New Roman" w:cs="Times New Roman"/>
          <w:color w:val="000000"/>
          <w:sz w:val="24"/>
          <w:szCs w:val="24"/>
        </w:rPr>
        <w:t xml:space="preserve"> – локальные нормативные документы;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ОПО</w:t>
      </w:r>
      <w:r>
        <w:rPr>
          <w:rFonts w:hAnsi="Times New Roman" w:cs="Times New Roman"/>
          <w:color w:val="000000"/>
          <w:sz w:val="24"/>
          <w:szCs w:val="24"/>
        </w:rPr>
        <w:t xml:space="preserve"> – опасный производственный объект;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– метр кубический;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л.</w:t>
      </w:r>
      <w:r>
        <w:rPr>
          <w:rFonts w:hAnsi="Times New Roman" w:cs="Times New Roman"/>
          <w:color w:val="000000"/>
          <w:sz w:val="24"/>
          <w:szCs w:val="24"/>
        </w:rPr>
        <w:t xml:space="preserve"> – литр;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hAnsi="Times New Roman" w:cs="Times New Roman"/>
          <w:color w:val="000000"/>
          <w:sz w:val="24"/>
          <w:szCs w:val="24"/>
        </w:rPr>
        <w:t>– тонна;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ПТС</w:t>
      </w:r>
      <w:r>
        <w:rPr>
          <w:rFonts w:hAnsi="Times New Roman" w:cs="Times New Roman"/>
          <w:color w:val="000000"/>
          <w:sz w:val="24"/>
          <w:szCs w:val="24"/>
        </w:rPr>
        <w:t xml:space="preserve"> – паспорт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- технические устройства;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ЗС</w:t>
      </w:r>
      <w:r>
        <w:rPr>
          <w:rFonts w:hAnsi="Times New Roman" w:cs="Times New Roman"/>
          <w:color w:val="000000"/>
          <w:sz w:val="24"/>
          <w:szCs w:val="24"/>
        </w:rPr>
        <w:t xml:space="preserve"> - здания и сооружения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33bbcab0434c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